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0" w:lineRule="auto" w:line="360"/>
        <w:ind w:right="0" w:firstLine="0"/>
        <w:jc w:val="center"/>
        <w:rPr>
          <w:rFonts w:ascii="宋体" w:cs="宋体" w:eastAsia="宋体" w:hAnsi="宋体"/>
          <w:b/>
          <w:color w:val="auto"/>
          <w:sz w:val="40"/>
          <w:szCs w:val="40"/>
        </w:rPr>
      </w:pPr>
      <w:r>
        <w:rPr>
          <w:rFonts w:ascii="宋体" w:cs="宋体" w:eastAsia="宋体" w:hAnsi="宋体" w:hint="eastAsia"/>
          <w:b/>
          <w:color w:val="auto"/>
          <w:sz w:val="40"/>
          <w:szCs w:val="40"/>
          <w:lang w:eastAsia="zh-CN"/>
        </w:rPr>
        <w:t>齐庄</w:t>
      </w:r>
      <w:r>
        <w:rPr>
          <w:rFonts w:ascii="宋体" w:cs="宋体" w:eastAsia="宋体" w:hAnsi="宋体"/>
          <w:b/>
          <w:color w:val="auto"/>
          <w:sz w:val="40"/>
          <w:szCs w:val="40"/>
        </w:rPr>
        <w:t>村20</w:t>
      </w:r>
      <w:r>
        <w:rPr>
          <w:rFonts w:ascii="宋体" w:cs="宋体" w:hint="eastAsia"/>
          <w:b/>
          <w:color w:val="auto"/>
          <w:sz w:val="40"/>
          <w:szCs w:val="40"/>
          <w:lang w:val="en-US" w:eastAsia="zh-CN"/>
        </w:rPr>
        <w:t>21</w:t>
      </w:r>
      <w:r>
        <w:rPr>
          <w:rFonts w:ascii="宋体" w:cs="宋体" w:eastAsia="宋体" w:hAnsi="宋体"/>
          <w:b/>
          <w:color w:val="auto"/>
          <w:sz w:val="40"/>
          <w:szCs w:val="40"/>
        </w:rPr>
        <w:t>年度工作计划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after="0" w:lineRule="exact" w:line="600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cs="仿宋_GB2312" w:eastAsia="仿宋_GB2312" w:hAnsi="仿宋_GB2312"/>
          <w:b/>
          <w:i w:val="false"/>
          <w:color w:val="333333"/>
          <w:spacing w:val="7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齐庄村位于文留镇政府驻地东南</w:t>
      </w:r>
      <w:r>
        <w:rPr>
          <w:rFonts w:ascii="仿宋_GB2312" w:cs="仿宋_GB2312" w:eastAsia="仿宋_GB2312" w:hAnsi="仿宋_GB2312" w:hint="default"/>
          <w:sz w:val="32"/>
          <w:szCs w:val="32"/>
          <w:lang w:val="en-US" w:eastAsia="zh-CN"/>
        </w:rPr>
        <w:t>4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千米。</w:t>
      </w:r>
      <w:r>
        <w:rPr>
          <w:rFonts w:ascii="仿宋_GB2312" w:cs="仿宋_GB2312" w:eastAsia="仿宋_GB2312" w:hAnsi="仿宋_GB2312" w:hint="eastAsia"/>
          <w:b w:val="false"/>
          <w:i w:val="false"/>
          <w:color w:val="333333"/>
          <w:spacing w:val="7"/>
          <w:kern w:val="0"/>
          <w:sz w:val="32"/>
          <w:szCs w:val="32"/>
          <w:lang w:eastAsia="zh-CN"/>
        </w:rPr>
        <w:t>东临南王庄村，南接南张庄村，西靠寺台村，北依尚楼村。</w:t>
      </w:r>
      <w:r>
        <w:rPr>
          <w:rFonts w:ascii="仿宋" w:cs="仿宋" w:eastAsia="仿宋" w:hAnsi="仿宋"/>
          <w:color w:val="auto"/>
          <w:position w:val="0"/>
          <w:sz w:val="32"/>
          <w:szCs w:val="32"/>
        </w:rPr>
        <w:t>坚持“生产发展、生活宽裕、乡风文明、村容整洁、管理民主”方针，以基层党的建设为基础，突出抓党建促发展，强化党建引领，助推乡村振兴。</w:t>
      </w:r>
    </w:p>
    <w:p>
      <w:pPr>
        <w:pStyle w:val="style0"/>
        <w:shd w:val="clear" w:color="auto" w:fill="ffffff"/>
        <w:spacing w:before="0" w:after="240" w:lineRule="auto" w:line="360"/>
        <w:ind w:right="0" w:firstLine="640"/>
        <w:jc w:val="both"/>
        <w:rPr>
          <w:rFonts w:ascii="仿宋" w:cs="仿宋" w:eastAsia="仿宋" w:hAnsi="仿宋"/>
          <w:color w:val="auto"/>
          <w:position w:val="0"/>
          <w:sz w:val="32"/>
          <w:szCs w:val="32"/>
        </w:rPr>
      </w:pPr>
      <w:r>
        <w:rPr>
          <w:rFonts w:ascii="仿宋_GB2312" w:cs="仿宋_GB2312" w:eastAsia="仿宋_GB2312" w:hAnsi="仿宋_GB2312"/>
          <w:b/>
          <w:i w:val="false"/>
          <w:color w:val="333333"/>
          <w:spacing w:val="7"/>
          <w:sz w:val="32"/>
          <w:szCs w:val="32"/>
        </w:rPr>
        <w:t>一、加强组织建设</w:t>
      </w:r>
    </w:p>
    <w:p>
      <w:pPr>
        <w:pStyle w:val="style0"/>
        <w:shd w:val="clear" w:color="auto" w:fill="ffffff"/>
        <w:spacing w:before="0" w:after="240" w:lineRule="auto" w:line="360"/>
        <w:ind w:right="0" w:firstLine="640"/>
        <w:jc w:val="both"/>
        <w:rPr>
          <w:rFonts w:ascii="仿宋_GB2312" w:cs="仿宋_GB2312" w:eastAsia="仿宋_GB2312" w:hAnsi="仿宋_GB2312"/>
          <w:b w:val="false"/>
          <w:i w:val="false"/>
          <w:color w:val="333333"/>
          <w:spacing w:val="7"/>
          <w:sz w:val="32"/>
          <w:szCs w:val="32"/>
        </w:rPr>
      </w:pPr>
      <w:r>
        <w:rPr>
          <w:rFonts w:ascii="仿宋_GB2312" w:cs="仿宋_GB2312" w:eastAsia="仿宋_GB2312" w:hAnsi="仿宋_GB2312"/>
          <w:b w:val="false"/>
          <w:i w:val="false"/>
          <w:color w:val="333333"/>
          <w:spacing w:val="7"/>
          <w:sz w:val="32"/>
          <w:szCs w:val="32"/>
        </w:rPr>
        <w:t>（一）深入学习习近平新时代中国特色社会主义思想指导，完善“三会一课”制度，健全组织生活，借助党员现代远程教育网络加强党员的思想教育理论和政策学习，提高党员的政治素质和理论政策水平；</w:t>
      </w:r>
    </w:p>
    <w:p>
      <w:pPr>
        <w:pStyle w:val="style0"/>
        <w:shd w:val="clear" w:color="auto" w:fill="ffffff"/>
        <w:spacing w:before="0" w:after="240" w:lineRule="auto" w:line="360"/>
        <w:ind w:right="0" w:firstLine="640"/>
        <w:jc w:val="left"/>
        <w:rPr>
          <w:rFonts w:ascii="仿宋_GB2312" w:cs="仿宋_GB2312" w:eastAsia="仿宋_GB2312" w:hAnsi="仿宋_GB2312"/>
          <w:b w:val="false"/>
          <w:i w:val="false"/>
          <w:color w:val="333333"/>
          <w:spacing w:val="7"/>
          <w:sz w:val="32"/>
          <w:szCs w:val="32"/>
        </w:rPr>
      </w:pPr>
      <w:r>
        <w:rPr>
          <w:rFonts w:ascii="仿宋_GB2312" w:cs="仿宋_GB2312" w:eastAsia="仿宋_GB2312" w:hAnsi="仿宋_GB2312"/>
          <w:b w:val="false"/>
          <w:i w:val="false"/>
          <w:color w:val="333333"/>
          <w:spacing w:val="7"/>
          <w:sz w:val="32"/>
          <w:szCs w:val="32"/>
        </w:rPr>
        <w:t>（二）做好青年、民兵、妇女、综合治理、信访稳定工作，充分发挥党员先锋模范带头作用，促进社会主义和谐社会建设;有计划地培养发展新党员，给党员队伍注入新的力量；</w:t>
      </w:r>
    </w:p>
    <w:p>
      <w:pPr>
        <w:pStyle w:val="style0"/>
        <w:shd w:val="clear" w:color="auto" w:fill="ffffff"/>
        <w:spacing w:before="0" w:after="240" w:lineRule="auto" w:line="360"/>
        <w:ind w:right="0" w:firstLine="640"/>
        <w:jc w:val="left"/>
        <w:rPr>
          <w:rFonts w:ascii="仿宋_GB2312" w:cs="仿宋_GB2312" w:eastAsia="仿宋_GB2312" w:hAnsi="仿宋_GB2312"/>
          <w:b w:val="false"/>
          <w:i w:val="false"/>
          <w:color w:val="333333"/>
          <w:spacing w:val="7"/>
          <w:sz w:val="32"/>
          <w:szCs w:val="32"/>
        </w:rPr>
      </w:pPr>
      <w:r>
        <w:rPr>
          <w:rFonts w:ascii="仿宋_GB2312" w:cs="仿宋_GB2312" w:eastAsia="仿宋_GB2312" w:hAnsi="仿宋_GB2312"/>
          <w:b w:val="false"/>
          <w:i w:val="false"/>
          <w:color w:val="333333"/>
          <w:spacing w:val="7"/>
          <w:sz w:val="32"/>
          <w:szCs w:val="32"/>
        </w:rPr>
        <w:t>（三）加强村“两委”班子建设，不断增强干部凝聚力，培养思想政治素质强和发展潜力强的“双强”村干部，努力营造干事创业的良好氛围；</w:t>
      </w:r>
    </w:p>
    <w:p>
      <w:pPr>
        <w:pStyle w:val="style0"/>
        <w:shd w:val="clear" w:color="auto" w:fill="ffffff"/>
        <w:spacing w:before="0" w:after="240" w:lineRule="auto" w:line="360"/>
        <w:ind w:right="0" w:firstLine="640"/>
        <w:jc w:val="left"/>
        <w:rPr>
          <w:rFonts w:ascii="仿宋_GB2312" w:cs="仿宋_GB2312" w:eastAsia="仿宋_GB2312" w:hAnsi="仿宋_GB2312"/>
          <w:b w:val="false"/>
          <w:i w:val="false"/>
          <w:color w:val="333333"/>
          <w:spacing w:val="7"/>
          <w:sz w:val="32"/>
          <w:szCs w:val="32"/>
        </w:rPr>
      </w:pPr>
      <w:r>
        <w:rPr>
          <w:rFonts w:ascii="仿宋_GB2312" w:cs="仿宋_GB2312" w:eastAsia="仿宋_GB2312" w:hAnsi="仿宋_GB2312"/>
          <w:b w:val="false"/>
          <w:i w:val="false"/>
          <w:color w:val="333333"/>
          <w:spacing w:val="7"/>
          <w:sz w:val="32"/>
          <w:szCs w:val="32"/>
        </w:rPr>
        <w:t>（四）抓好村组织活动场所建设，加强村委会基础设施建设，树立对外良好形象，不断完善村文化广场、娱乐活动室、民俗文化馆等场所的功能，充分发挥其提高群众科学文化素质和思想道德素质的作用，努力按照“五个好”村党支部的目标要求来加强基层组织建设；</w:t>
      </w:r>
    </w:p>
    <w:p>
      <w:pPr>
        <w:pStyle w:val="style0"/>
        <w:shd w:val="clear" w:color="auto" w:fill="ffffff"/>
        <w:spacing w:before="0" w:after="240" w:lineRule="auto" w:line="360"/>
        <w:ind w:right="0" w:firstLine="640"/>
        <w:jc w:val="left"/>
        <w:rPr>
          <w:rFonts w:ascii="仿宋_GB2312" w:cs="仿宋_GB2312" w:eastAsia="仿宋_GB2312" w:hAnsi="仿宋_GB2312"/>
          <w:b w:val="false"/>
          <w:i w:val="false"/>
          <w:color w:val="333333"/>
          <w:spacing w:val="7"/>
          <w:sz w:val="32"/>
          <w:szCs w:val="32"/>
        </w:rPr>
      </w:pPr>
      <w:r>
        <w:rPr>
          <w:rFonts w:ascii="仿宋_GB2312" w:cs="仿宋_GB2312" w:eastAsia="仿宋_GB2312" w:hAnsi="仿宋_GB2312"/>
          <w:b w:val="false"/>
          <w:i w:val="false"/>
          <w:color w:val="333333"/>
          <w:spacing w:val="7"/>
          <w:sz w:val="32"/>
          <w:szCs w:val="32"/>
        </w:rPr>
        <w:t>（五）厉行节约，开源节流，增收节支，确保村两委各项日常工作正常运转。</w:t>
      </w:r>
    </w:p>
    <w:p>
      <w:pPr>
        <w:pStyle w:val="style0"/>
        <w:shd w:val="clear" w:color="auto" w:fill="ffffff"/>
        <w:spacing w:before="0" w:after="240" w:lineRule="auto" w:line="360"/>
        <w:ind w:right="0" w:firstLine="640"/>
        <w:jc w:val="left"/>
        <w:rPr>
          <w:rFonts w:ascii="仿宋_GB2312" w:cs="仿宋_GB2312" w:eastAsia="仿宋_GB2312" w:hAnsi="仿宋_GB2312"/>
          <w:b/>
          <w:i w:val="false"/>
          <w:color w:val="333333"/>
          <w:spacing w:val="7"/>
          <w:sz w:val="32"/>
          <w:szCs w:val="32"/>
        </w:rPr>
      </w:pPr>
      <w:r>
        <w:rPr>
          <w:rFonts w:ascii="仿宋_GB2312" w:cs="仿宋_GB2312" w:eastAsia="仿宋_GB2312" w:hAnsi="仿宋_GB2312"/>
          <w:b/>
          <w:i w:val="false"/>
          <w:color w:val="333333"/>
          <w:spacing w:val="7"/>
          <w:sz w:val="32"/>
          <w:szCs w:val="32"/>
        </w:rPr>
        <w:t>二、积极发挥党员干部群众作用</w:t>
      </w:r>
    </w:p>
    <w:p>
      <w:pPr>
        <w:pStyle w:val="style0"/>
        <w:shd w:val="clear" w:color="auto" w:fill="ffffff"/>
        <w:spacing w:before="0" w:after="240" w:lineRule="auto" w:line="360"/>
        <w:ind w:right="0" w:firstLine="640"/>
        <w:jc w:val="left"/>
        <w:rPr>
          <w:rFonts w:ascii="仿宋_GB2312" w:cs="仿宋_GB2312" w:eastAsia="仿宋_GB2312" w:hAnsi="仿宋_GB2312"/>
          <w:b w:val="false"/>
          <w:i w:val="false"/>
          <w:color w:val="333333"/>
          <w:spacing w:val="7"/>
          <w:sz w:val="32"/>
          <w:szCs w:val="32"/>
        </w:rPr>
      </w:pPr>
      <w:r>
        <w:rPr>
          <w:rFonts w:ascii="仿宋_GB2312" w:cs="仿宋_GB2312" w:eastAsia="仿宋_GB2312" w:hAnsi="仿宋_GB2312"/>
          <w:b w:val="false"/>
          <w:i w:val="false"/>
          <w:color w:val="333333"/>
          <w:spacing w:val="7"/>
          <w:sz w:val="32"/>
          <w:szCs w:val="32"/>
        </w:rPr>
        <w:t>由村“两委”带头任互助帮扶组组长，党员和群众任小组成员，良好发挥党员群众的先锋作用，在扶贫帮困工作中，做好困难群众扶贫帮扶工作，切实关心群众切身利益的事情。对全村贫困人群开展定期走访，了解他们生产生活中存在的困难和问题，并用心想办法予以解决，切实从根本上解决他们的生产生活问题。临时救助按要求执行，切实将贫困群众纳为救助对象。</w:t>
      </w:r>
    </w:p>
    <w:p>
      <w:pPr>
        <w:pStyle w:val="style0"/>
        <w:numPr>
          <w:ilvl w:val="0"/>
          <w:numId w:val="1"/>
        </w:numPr>
        <w:shd w:val="clear" w:color="auto" w:fill="ffffff"/>
        <w:spacing w:before="0" w:after="240" w:lineRule="auto" w:line="360"/>
        <w:ind w:right="0" w:firstLine="640"/>
        <w:jc w:val="left"/>
        <w:rPr>
          <w:rFonts w:ascii="仿宋_GB2312" w:cs="仿宋_GB2312" w:eastAsia="仿宋_GB2312" w:hAnsi="仿宋_GB2312" w:hint="eastAsia"/>
          <w:b/>
          <w:i w:val="false"/>
          <w:color w:val="333333"/>
          <w:spacing w:val="7"/>
          <w:sz w:val="32"/>
          <w:szCs w:val="32"/>
          <w:lang w:eastAsia="zh-CN"/>
        </w:rPr>
      </w:pPr>
      <w:r>
        <w:rPr>
          <w:rFonts w:ascii="仿宋_GB2312" w:cs="仿宋_GB2312" w:eastAsia="仿宋_GB2312" w:hAnsi="仿宋_GB2312"/>
          <w:b/>
          <w:i w:val="false"/>
          <w:color w:val="333333"/>
          <w:spacing w:val="7"/>
          <w:sz w:val="32"/>
          <w:szCs w:val="32"/>
        </w:rPr>
        <w:t>村</w:t>
      </w:r>
      <w:r>
        <w:rPr>
          <w:rFonts w:ascii="仿宋_GB2312" w:cs="仿宋_GB2312" w:eastAsia="仿宋_GB2312" w:hAnsi="仿宋_GB2312" w:hint="eastAsia"/>
          <w:b/>
          <w:i w:val="false"/>
          <w:color w:val="333333"/>
          <w:spacing w:val="7"/>
          <w:sz w:val="32"/>
          <w:szCs w:val="32"/>
          <w:lang w:eastAsia="zh-CN"/>
        </w:rPr>
        <w:t>基础设施建设规划</w:t>
      </w:r>
    </w:p>
    <w:p>
      <w:pPr>
        <w:pStyle w:val="style94"/>
        <w:keepNext w:val="false"/>
        <w:keepLines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150" w:afterAutospacing="false" w:lineRule="atLeast" w:line="450"/>
        <w:ind w:right="0" w:rightChars="0" w:firstLine="668" w:firstLineChars="200"/>
        <w:rPr>
          <w:rFonts w:ascii="仿宋_GB2312" w:cs="仿宋_GB2312" w:eastAsia="仿宋_GB2312" w:hAnsi="仿宋_GB2312" w:hint="default"/>
          <w:b w:val="false"/>
          <w:i w:val="false"/>
          <w:color w:val="333333"/>
          <w:spacing w:val="7"/>
          <w:kern w:val="0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default"/>
          <w:b w:val="false"/>
          <w:i w:val="false"/>
          <w:color w:val="333333"/>
          <w:spacing w:val="7"/>
          <w:kern w:val="0"/>
          <w:sz w:val="32"/>
          <w:szCs w:val="32"/>
          <w:lang w:val="en-US" w:eastAsia="zh-CN"/>
        </w:rPr>
        <w:t>奔着为村民办实事、好事，共同商定本村202</w:t>
      </w:r>
      <w:r>
        <w:rPr>
          <w:rFonts w:ascii="仿宋_GB2312" w:cs="仿宋_GB2312" w:eastAsia="仿宋_GB2312" w:hAnsi="仿宋_GB2312" w:hint="eastAsia"/>
          <w:b w:val="false"/>
          <w:i w:val="false"/>
          <w:color w:val="333333"/>
          <w:spacing w:val="7"/>
          <w:kern w:val="0"/>
          <w:sz w:val="32"/>
          <w:szCs w:val="32"/>
          <w:lang w:val="en-US" w:eastAsia="zh-CN"/>
        </w:rPr>
        <w:t>1</w:t>
      </w:r>
      <w:r>
        <w:rPr>
          <w:rFonts w:ascii="仿宋_GB2312" w:cs="仿宋_GB2312" w:eastAsia="仿宋_GB2312" w:hAnsi="仿宋_GB2312" w:hint="default"/>
          <w:b w:val="false"/>
          <w:i w:val="false"/>
          <w:color w:val="333333"/>
          <w:spacing w:val="7"/>
          <w:kern w:val="0"/>
          <w:sz w:val="32"/>
          <w:szCs w:val="32"/>
          <w:lang w:val="en-US" w:eastAsia="zh-CN"/>
        </w:rPr>
        <w:t>年工作目标计划如下：</w:t>
      </w:r>
    </w:p>
    <w:p>
      <w:pPr>
        <w:pStyle w:val="style94"/>
        <w:keepNext w:val="false"/>
        <w:keepLines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150" w:afterAutospacing="false" w:lineRule="atLeast" w:line="450"/>
        <w:ind w:right="0" w:rightChars="0" w:firstLine="668" w:firstLineChars="200"/>
        <w:rPr>
          <w:rFonts w:ascii="仿宋_GB2312" w:cs="仿宋_GB2312" w:eastAsia="仿宋_GB2312" w:hAnsi="仿宋_GB2312" w:hint="default"/>
          <w:b w:val="false"/>
          <w:i w:val="false"/>
          <w:color w:val="333333"/>
          <w:spacing w:val="7"/>
          <w:kern w:val="0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default"/>
          <w:b w:val="false"/>
          <w:i w:val="false"/>
          <w:color w:val="333333"/>
          <w:spacing w:val="7"/>
          <w:kern w:val="0"/>
          <w:sz w:val="32"/>
          <w:szCs w:val="32"/>
          <w:lang w:val="en-US" w:eastAsia="zh-CN"/>
        </w:rPr>
        <w:t>1：做好202</w:t>
      </w:r>
      <w:r>
        <w:rPr>
          <w:rFonts w:ascii="仿宋_GB2312" w:cs="仿宋_GB2312" w:eastAsia="仿宋_GB2312" w:hAnsi="仿宋_GB2312" w:hint="eastAsia"/>
          <w:b w:val="false"/>
          <w:i w:val="false"/>
          <w:color w:val="333333"/>
          <w:spacing w:val="7"/>
          <w:kern w:val="0"/>
          <w:sz w:val="32"/>
          <w:szCs w:val="32"/>
          <w:lang w:val="en-US" w:eastAsia="zh-CN"/>
        </w:rPr>
        <w:t>1</w:t>
      </w:r>
      <w:r>
        <w:rPr>
          <w:rFonts w:ascii="仿宋_GB2312" w:cs="仿宋_GB2312" w:eastAsia="仿宋_GB2312" w:hAnsi="仿宋_GB2312" w:hint="default"/>
          <w:b w:val="false"/>
          <w:i w:val="false"/>
          <w:color w:val="333333"/>
          <w:spacing w:val="7"/>
          <w:kern w:val="0"/>
          <w:sz w:val="32"/>
          <w:szCs w:val="32"/>
          <w:lang w:val="en-US" w:eastAsia="zh-CN"/>
        </w:rPr>
        <w:t>年土地调整工作，扩大丝瓜园区种植面积</w:t>
      </w:r>
      <w:r>
        <w:rPr>
          <w:rFonts w:ascii="仿宋_GB2312" w:cs="仿宋_GB2312" w:eastAsia="仿宋_GB2312" w:hAnsi="仿宋_GB2312" w:hint="eastAsia"/>
          <w:b w:val="false"/>
          <w:i w:val="false"/>
          <w:color w:val="333333"/>
          <w:spacing w:val="7"/>
          <w:kern w:val="0"/>
          <w:sz w:val="32"/>
          <w:szCs w:val="32"/>
          <w:lang w:val="en-US" w:eastAsia="zh-CN"/>
        </w:rPr>
        <w:t>200亩</w:t>
      </w:r>
      <w:r>
        <w:rPr>
          <w:rFonts w:ascii="仿宋_GB2312" w:cs="仿宋_GB2312" w:eastAsia="仿宋_GB2312" w:hAnsi="仿宋_GB2312" w:hint="default"/>
          <w:b w:val="false"/>
          <w:i w:val="false"/>
          <w:color w:val="333333"/>
          <w:spacing w:val="7"/>
          <w:kern w:val="0"/>
          <w:sz w:val="32"/>
          <w:szCs w:val="32"/>
          <w:lang w:val="en-US" w:eastAsia="zh-CN"/>
        </w:rPr>
        <w:t>，为菜农搞好服务。</w:t>
      </w:r>
    </w:p>
    <w:p>
      <w:pPr>
        <w:pStyle w:val="style94"/>
        <w:keepNext w:val="false"/>
        <w:keepLines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150" w:afterAutospacing="false" w:lineRule="atLeast" w:line="450"/>
        <w:ind w:right="0" w:rightChars="0" w:firstLine="668" w:firstLineChars="200"/>
        <w:rPr>
          <w:rFonts w:ascii="仿宋_GB2312" w:cs="仿宋_GB2312" w:eastAsia="仿宋_GB2312" w:hAnsi="仿宋_GB2312" w:hint="default"/>
          <w:b w:val="false"/>
          <w:i w:val="false"/>
          <w:color w:val="333333"/>
          <w:spacing w:val="7"/>
          <w:kern w:val="0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default"/>
          <w:b w:val="false"/>
          <w:i w:val="false"/>
          <w:color w:val="333333"/>
          <w:spacing w:val="7"/>
          <w:kern w:val="0"/>
          <w:sz w:val="32"/>
          <w:szCs w:val="32"/>
          <w:lang w:val="en-US" w:eastAsia="zh-CN"/>
        </w:rPr>
        <w:t>2：完善园区基础设施建设，机井配泵18眼，为菜农浇水，生产提供便利，对丝瓜增产增收提供了保障。</w:t>
      </w:r>
    </w:p>
    <w:p>
      <w:pPr>
        <w:pStyle w:val="style94"/>
        <w:keepNext w:val="false"/>
        <w:keepLines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150" w:afterAutospacing="false" w:lineRule="atLeast" w:line="450"/>
        <w:ind w:right="0" w:rightChars="0" w:firstLine="668" w:firstLineChars="200"/>
        <w:rPr>
          <w:rFonts w:ascii="仿宋_GB2312" w:cs="仿宋_GB2312" w:eastAsia="仿宋_GB2312" w:hAnsi="仿宋_GB2312" w:hint="default"/>
          <w:b w:val="false"/>
          <w:i w:val="false"/>
          <w:color w:val="333333"/>
          <w:spacing w:val="7"/>
          <w:kern w:val="0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default"/>
          <w:b w:val="false"/>
          <w:i w:val="false"/>
          <w:color w:val="333333"/>
          <w:spacing w:val="7"/>
          <w:kern w:val="0"/>
          <w:sz w:val="32"/>
          <w:szCs w:val="32"/>
          <w:lang w:val="en-US" w:eastAsia="zh-CN"/>
        </w:rPr>
        <w:t>3：争取上级资金，</w:t>
      </w:r>
      <w:r>
        <w:rPr>
          <w:rFonts w:ascii="仿宋_GB2312" w:cs="仿宋_GB2312" w:eastAsia="仿宋_GB2312" w:hAnsi="仿宋_GB2312" w:hint="eastAsia"/>
          <w:b w:val="false"/>
          <w:i w:val="false"/>
          <w:color w:val="333333"/>
          <w:spacing w:val="7"/>
          <w:kern w:val="0"/>
          <w:sz w:val="32"/>
          <w:szCs w:val="32"/>
          <w:lang w:val="en-US" w:eastAsia="zh-CN"/>
        </w:rPr>
        <w:t>埋没水管线3600米，建村西牌坊2个，绿化进村道路900米，</w:t>
      </w:r>
      <w:r>
        <w:rPr>
          <w:rFonts w:ascii="仿宋_GB2312" w:cs="仿宋_GB2312" w:eastAsia="仿宋_GB2312" w:hAnsi="仿宋_GB2312" w:hint="default"/>
          <w:b w:val="false"/>
          <w:i w:val="false"/>
          <w:color w:val="333333"/>
          <w:spacing w:val="7"/>
          <w:kern w:val="0"/>
          <w:sz w:val="32"/>
          <w:szCs w:val="32"/>
          <w:lang w:val="en-US" w:eastAsia="zh-CN"/>
        </w:rPr>
        <w:t>再搭建温室育苗大棚</w:t>
      </w:r>
      <w:r>
        <w:rPr>
          <w:rFonts w:ascii="仿宋_GB2312" w:cs="仿宋_GB2312" w:eastAsia="仿宋_GB2312" w:hAnsi="仿宋_GB2312" w:hint="eastAsia"/>
          <w:b w:val="false"/>
          <w:i w:val="false"/>
          <w:color w:val="333333"/>
          <w:spacing w:val="7"/>
          <w:kern w:val="0"/>
          <w:sz w:val="32"/>
          <w:szCs w:val="32"/>
          <w:lang w:val="en-US" w:eastAsia="zh-CN"/>
        </w:rPr>
        <w:t>10</w:t>
      </w:r>
      <w:r>
        <w:rPr>
          <w:rFonts w:ascii="仿宋_GB2312" w:cs="仿宋_GB2312" w:eastAsia="仿宋_GB2312" w:hAnsi="仿宋_GB2312" w:hint="default"/>
          <w:b w:val="false"/>
          <w:i w:val="false"/>
          <w:color w:val="333333"/>
          <w:spacing w:val="7"/>
          <w:kern w:val="0"/>
          <w:sz w:val="32"/>
          <w:szCs w:val="32"/>
          <w:lang w:val="en-US" w:eastAsia="zh-CN"/>
        </w:rPr>
        <w:t>座，</w:t>
      </w:r>
      <w:bookmarkStart w:id="0" w:name="_GoBack"/>
      <w:bookmarkEnd w:id="0"/>
      <w:r>
        <w:rPr>
          <w:rFonts w:ascii="仿宋_GB2312" w:cs="仿宋_GB2312" w:eastAsia="仿宋_GB2312" w:hAnsi="仿宋_GB2312" w:hint="default"/>
          <w:b w:val="false"/>
          <w:i w:val="false"/>
          <w:color w:val="333333"/>
          <w:spacing w:val="7"/>
          <w:kern w:val="0"/>
          <w:sz w:val="32"/>
          <w:szCs w:val="32"/>
          <w:lang w:val="en-US" w:eastAsia="zh-CN"/>
        </w:rPr>
        <w:t>大棚建成后，可解决农户买苗、育苗困难问题，对农户及时种植作物提供了保障。</w:t>
      </w:r>
    </w:p>
    <w:p>
      <w:pPr>
        <w:pStyle w:val="style94"/>
        <w:keepNext w:val="false"/>
        <w:keepLines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150" w:afterAutospacing="false" w:lineRule="atLeast" w:line="450"/>
        <w:ind w:right="0" w:rightChars="0" w:firstLine="668" w:firstLineChars="200"/>
        <w:rPr>
          <w:rFonts w:ascii="仿宋_GB2312" w:cs="仿宋_GB2312" w:eastAsia="仿宋_GB2312" w:hAnsi="仿宋_GB2312" w:hint="default"/>
          <w:b w:val="false"/>
          <w:i w:val="false"/>
          <w:color w:val="333333"/>
          <w:spacing w:val="7"/>
          <w:kern w:val="0"/>
          <w:sz w:val="32"/>
          <w:szCs w:val="32"/>
          <w:lang w:val="en-US" w:eastAsia="zh-CN"/>
        </w:rPr>
      </w:pPr>
    </w:p>
    <w:sectPr>
      <w:footnotePr>
        <w:numFmt w:val="decimal"/>
      </w:footnotePr>
      <w:pgSz w:w="11906" w:h="16838" w:orient="portrait"/>
      <w:pgMar w:top="1701" w:right="1440" w:bottom="1440" w:left="1440" w:header="708" w:footer="708" w:gutter="0"/>
      <w:pgNumType w:fmt="decimal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仿宋"/>
    <w:panose1 w:val="02010609060000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>
      <w:start w:val="3"/>
      <w:numFmt w:val="chineseCounting"/>
      <w:suff w:val="nothing"/>
      <w:lvlText w:val="%1、"/>
      <w:lvlJc w:val="left"/>
      <w:pPr/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800"/>
  <w:displayHorizontalDrawingGridEvery w:val="0"/>
  <w:displayVerticalDrawingGridEvery w:val="2"/>
  <w:noPunctuationKerning/>
  <w:characterSpacingControl w:val="doNotCompress"/>
  <w:compat>
    <w:balanceSingleByteDoubleByteWidth/>
    <w:useFELayout/>
    <w:compatSetting w:name="compatibilityMode" w:uri="http://schemas.microsoft.com/office/word" w:val="15"/>
  </w:compat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1"/>
    <w:pPr>
      <w:spacing w:after="0" w:lineRule="auto" w:line="240"/>
      <w:jc w:val="both"/>
    </w:pPr>
    <w:rPr>
      <w:rFonts w:ascii="Calibri" w:cs="宋体" w:eastAsia="宋体" w:hAnsi="宋体"/>
      <w:color w:val="auto"/>
      <w:sz w:val="21"/>
      <w:szCs w:val="21"/>
    </w:rPr>
  </w:style>
  <w:style w:type="character" w:default="1" w:styleId="style65">
    <w:name w:val="Default Paragraph Font"/>
    <w:next w:val="style65"/>
    <w:qFormat/>
    <w:uiPriority w:val="2"/>
    <w:rPr>
      <w:color w:val="auto"/>
      <w:sz w:val="21"/>
      <w:szCs w:val="21"/>
    </w:rPr>
  </w:style>
  <w:style w:type="table" w:default="1" w:styleId="style105">
    <w:name w:val="Normal Table"/>
    <w:next w:val="style105"/>
    <w:qFormat/>
    <w:uiPriority w:val="3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qFormat/>
    <w:uiPriority w:val="0"/>
    <w:pPr>
      <w:widowControl/>
      <w:spacing w:before="100" w:beforeAutospacing="true" w:after="100" w:afterAutospacing="true"/>
      <w:jc w:val="left"/>
    </w:pPr>
    <w:rPr>
      <w:rFonts w:ascii="宋体" w:cs="宋体" w:hAnsi="宋体"/>
      <w:kern w:val="0"/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887</Words>
  <Pages>3</Pages>
  <Characters>905</Characters>
  <Application>WPS Office</Application>
  <DocSecurity>0</DocSecurity>
  <Paragraphs>16</Paragraphs>
  <ScaleCrop>false</ScaleCrop>
  <LinksUpToDate>false</LinksUpToDate>
  <CharactersWithSpaces>905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2019-08-29T08:30:00Z</dcterms:created>
  <dc:creator>Administrator</dc:creator>
  <lastModifiedBy>ELE-AL00</lastModifiedBy>
  <dcterms:modified xsi:type="dcterms:W3CDTF">2021-03-07T03:37:35Z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