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胡家庄村202</w:t>
      </w:r>
      <w:r>
        <w:rPr>
          <w:rFonts w:hint="eastAsia"/>
          <w:b/>
          <w:sz w:val="40"/>
          <w:szCs w:val="40"/>
          <w:lang w:val="en-US" w:eastAsia="zh-CN"/>
        </w:rPr>
        <w:t>1</w:t>
      </w:r>
      <w:r>
        <w:rPr>
          <w:b/>
          <w:sz w:val="40"/>
          <w:szCs w:val="40"/>
        </w:rPr>
        <w:t>年村务工作计划</w:t>
      </w:r>
    </w:p>
    <w:p>
      <w:pPr>
        <w:wordWrap w:val="0"/>
        <w:spacing w:before="120" w:line="276" w:lineRule="auto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胡家庄村位于文留镇政府西南1公里处，毗邻胡文王公路，交通便利。全村现有24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户，10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人，耕地820亩，辖4个村民小组，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名村“两委”成员，55名党员，4名后备干部。</w:t>
      </w:r>
    </w:p>
    <w:p>
      <w:pPr>
        <w:tabs>
          <w:tab w:val="left" w:pos="5103"/>
        </w:tabs>
        <w:wordWrap w:val="0"/>
        <w:spacing w:before="120" w:line="276" w:lineRule="auto"/>
        <w:ind w:firstLine="645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一、坚持党建引领，助推乡村振兴</w:t>
      </w:r>
    </w:p>
    <w:p>
      <w:pPr>
        <w:tabs>
          <w:tab w:val="left" w:pos="5103"/>
        </w:tabs>
        <w:wordWrap w:val="0"/>
        <w:spacing w:before="120" w:line="276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（一）坚持落实“三会一课”制度和“落地工作法”制度。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时间、人员、内容和效果四到位。加强党员管理，坚持民主管理和党务政务公开制度，每星期一组织在家党员群众跟两委干部一起举行“升国旗、宣读入党誓词”等仪式，加强对祖国、对党的忠诚。每月召开党员主题活动日，立党员微信管理群，加强党员联系，充分发挥党员作用。</w:t>
      </w:r>
    </w:p>
    <w:p>
      <w:pPr>
        <w:tabs>
          <w:tab w:val="left" w:pos="5103"/>
        </w:tabs>
        <w:wordWrap w:val="0"/>
        <w:spacing w:before="120" w:line="276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（二）围绕实施乡村振兴战略重点任务发挥农村基层组织作用。</w:t>
      </w:r>
      <w:r>
        <w:rPr>
          <w:rFonts w:hint="eastAsia" w:ascii="仿宋_GB2312" w:hAnsi="仿宋_GB2312" w:eastAsia="仿宋_GB2312" w:cs="仿宋_GB2312"/>
          <w:sz w:val="28"/>
          <w:szCs w:val="28"/>
        </w:rPr>
        <w:t>召开党员大会，讨论集体经济如何发展以及乡村如何振兴，会上明确工作目标和任务，所有村“两委”班子成员公开承诺，量化考核目标。同时，发挥本村乡土人才作用，鼓励他们回乡创业，邀请他们参加党员大会和群众代表大会，体会家乡变化，感受浓浓的乡情，号召他们积极投身于家乡建设中来。</w:t>
      </w:r>
    </w:p>
    <w:p>
      <w:pPr>
        <w:wordWrap w:val="0"/>
        <w:spacing w:before="120" w:line="276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二、齐心协力发展产业和村集体经济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tabs>
          <w:tab w:val="left" w:pos="5103"/>
        </w:tabs>
        <w:wordWrap w:val="0"/>
        <w:spacing w:before="120" w:line="276" w:lineRule="auto"/>
        <w:ind w:firstLine="64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利用村内16亩集体废旧坑塘变废为宝，投资40万元发展渔业养殖用来养殖草鱼、鲢鱼等鱼种，把鱼塘建成一个休闲、娱乐、垂钓的游玩景点，鼓励村民人人参股，预计年产值可达45万元，既壮大了村集体经济，又增加了农民收入。</w:t>
      </w:r>
    </w:p>
    <w:p>
      <w:pPr>
        <w:tabs>
          <w:tab w:val="left" w:pos="5103"/>
        </w:tabs>
        <w:wordWrap w:val="0"/>
        <w:spacing w:before="120" w:line="276" w:lineRule="auto"/>
        <w:ind w:firstLine="86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/>
          <w:b/>
          <w:sz w:val="24"/>
          <w:szCs w:val="24"/>
        </w:rPr>
        <w:t xml:space="preserve">三 、下步打算 </w:t>
      </w:r>
    </w:p>
    <w:p>
      <w:pPr>
        <w:tabs>
          <w:tab w:val="left" w:pos="5103"/>
        </w:tabs>
        <w:wordWrap w:val="0"/>
        <w:spacing w:before="120" w:line="276" w:lineRule="auto"/>
        <w:ind w:firstLine="64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（一）在村“两委”的带动下，继续加大土地流转面积，为下一步扩展木耳种植和红薯种植做好前提工作。</w:t>
      </w:r>
    </w:p>
    <w:p>
      <w:pPr>
        <w:tabs>
          <w:tab w:val="left" w:pos="5103"/>
        </w:tabs>
        <w:wordWrap w:val="0"/>
        <w:spacing w:before="120" w:line="276" w:lineRule="auto"/>
        <w:ind w:firstLine="64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（二）推动主导产业发展。</w:t>
      </w:r>
      <w:r>
        <w:rPr>
          <w:rFonts w:hint="eastAsia" w:ascii="仿宋_GB2312" w:hAnsi="仿宋_GB2312" w:eastAsia="仿宋_GB2312" w:cs="仿宋_GB2312"/>
          <w:sz w:val="28"/>
          <w:szCs w:val="28"/>
        </w:rPr>
        <w:t>村“两委”在充分调研分析的基础上，在镇党委政府的支持下，投资兴建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木耳深加工厂的建设、</w:t>
      </w:r>
      <w:r>
        <w:rPr>
          <w:rFonts w:hint="eastAsia" w:ascii="仿宋_GB2312" w:hAnsi="仿宋_GB2312" w:eastAsia="仿宋_GB2312" w:cs="仿宋_GB2312"/>
          <w:sz w:val="28"/>
          <w:szCs w:val="28"/>
        </w:rPr>
        <w:t>文兴社区商业街、兴建村集体林园公墓。为下步我村振兴打下坚实的基础。</w:t>
      </w:r>
    </w:p>
    <w:p>
      <w:pPr>
        <w:tabs>
          <w:tab w:val="left" w:pos="5103"/>
        </w:tabs>
        <w:wordWrap w:val="0"/>
        <w:spacing w:before="120" w:line="360" w:lineRule="auto"/>
        <w:rPr>
          <w:rFonts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0000000000000000000"/>
    <w:charset w:val="8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2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E"/>
    <w:rsid w:val="001456AB"/>
    <w:rsid w:val="001A518E"/>
    <w:rsid w:val="00683239"/>
    <w:rsid w:val="00724B91"/>
    <w:rsid w:val="557D705C"/>
    <w:rsid w:val="69CB06B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8"/>
    <w:pPr>
      <w:outlineLvl w:val="1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rFonts w:ascii="宋体"/>
      <w:sz w:val="24"/>
      <w:szCs w:val="24"/>
    </w:rPr>
  </w:style>
  <w:style w:type="paragraph" w:styleId="5">
    <w:name w:val="Title"/>
    <w:basedOn w:val="1"/>
    <w:next w:val="1"/>
    <w:qFormat/>
    <w:uiPriority w:val="6"/>
    <w:pPr>
      <w:spacing w:before="240" w:after="120"/>
      <w:jc w:val="center"/>
    </w:pPr>
    <w:rPr>
      <w:b/>
      <w:sz w:val="32"/>
      <w:szCs w:val="32"/>
    </w:rPr>
  </w:style>
  <w:style w:type="paragraph" w:styleId="8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5</TotalTime>
  <ScaleCrop>false</ScaleCrop>
  <LinksUpToDate>false</LinksUpToDate>
  <CharactersWithSpaces>749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2020-06-01T02:51:00Z</dcterms:created>
  <dc:creator>Administrator</dc:creator>
  <cp:lastModifiedBy>胡家庄村胡得君</cp:lastModifiedBy>
  <dcterms:modified xsi:type="dcterms:W3CDTF">2021-03-04T05:51:12Z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