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东王庄村20</w:t>
      </w:r>
      <w:r>
        <w:rPr>
          <w:rFonts w:hint="eastAsia"/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  <w:lang w:val="en-US" w:eastAsia="zh-CN"/>
        </w:rPr>
        <w:t>1</w:t>
      </w:r>
      <w:r>
        <w:rPr>
          <w:b/>
          <w:sz w:val="40"/>
          <w:szCs w:val="40"/>
        </w:rPr>
        <w:t>年村务工作计划</w:t>
      </w:r>
    </w:p>
    <w:p>
      <w:pPr>
        <w:spacing w:line="276" w:lineRule="auto"/>
        <w:jc w:val="center"/>
        <w:rPr>
          <w:b/>
          <w:sz w:val="40"/>
          <w:szCs w:val="40"/>
        </w:rPr>
      </w:pPr>
    </w:p>
    <w:p>
      <w:pPr>
        <w:wordWrap w:val="0"/>
        <w:spacing w:before="120" w:line="360" w:lineRule="auto"/>
        <w:ind w:firstLine="640"/>
        <w:jc w:val="left"/>
        <w:rPr>
          <w:rFonts w:cs="仿宋_GB2312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</w:rPr>
        <w:t>东王庄村，位于文留镇政府东南1公里处。东接侍郎寨、车庄,北接吉庄,西接文留集、任庄、辛庄,南邻田庄、安楼。全村现有276户1172人，耕地1280亩。全村共计7个村民组。</w:t>
      </w: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</w:rPr>
        <w:t>5名村“两委”成员，</w:t>
      </w: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  <w:lang w:val="en-US" w:eastAsia="zh-CN"/>
        </w:rPr>
        <w:t>44</w:t>
      </w: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</w:rPr>
        <w:t>名党员（其中</w:t>
      </w: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color w:val="000000"/>
          <w:sz w:val="24"/>
          <w:szCs w:val="24"/>
        </w:rPr>
        <w:t>名预备党员），4名后备干部。</w:t>
      </w:r>
    </w:p>
    <w:p>
      <w:pPr>
        <w:tabs>
          <w:tab w:val="left" w:pos="5103"/>
        </w:tabs>
        <w:wordWrap w:val="0"/>
        <w:spacing w:before="120" w:line="360" w:lineRule="auto"/>
        <w:ind w:firstLine="645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一、坚持党建引领，助推乡村振兴</w:t>
      </w:r>
    </w:p>
    <w:p>
      <w:pPr>
        <w:tabs>
          <w:tab w:val="left" w:pos="5103"/>
        </w:tabs>
        <w:wordWrap w:val="0"/>
        <w:spacing w:before="120" w:line="360" w:lineRule="auto"/>
        <w:ind w:firstLine="64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（一）坚持落实“三会一课”制度和“落地工作法”制度。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确保时间、人员、内容和效果四到位。加强党员管理，坚持民主管理和党务政务公开制度，每星期一组织在家党员群众跟两委干部一起举行“升国旗、宣读入党誓词”等仪式，加强对祖国、对党的忠诚。每月召开党员主题活动日，做好“六民”活动，利用快乐星期天、“十类人”等一系列活动极大的丰富了广大群众的精神文化生活，建立党员微信管理群，加强党员联系，充分发挥党员作用。</w:t>
      </w:r>
    </w:p>
    <w:p>
      <w:pPr>
        <w:tabs>
          <w:tab w:val="left" w:pos="5103"/>
        </w:tabs>
        <w:wordWrap w:val="0"/>
        <w:spacing w:before="120" w:line="360" w:lineRule="auto"/>
        <w:ind w:firstLine="64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（二）围绕实施乡村振兴战略重点任务发挥农村基层组织作用。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为炒热思想，组织村党员和群众代表去浙江、江苏、山东寿光、班家小镇、山东鱼台等地参观学习考察，不断开阔视野，拓展思路。召开党员大会，讨论集体经济如何发展以及乡村如何振兴，会上明确工作目标和任务，所有村“两委”班子成员公开承诺，量化考核目标。同时，发挥本村乡土人才作用，鼓励他们回乡创业，邀请他们参加党员大会和群众代表大会，体会家乡变化，感受浓浓的乡情，号召他们积极投身于家乡建设中来。</w:t>
      </w:r>
    </w:p>
    <w:p>
      <w:pPr>
        <w:tabs>
          <w:tab w:val="left" w:pos="5103"/>
        </w:tabs>
        <w:wordWrap w:val="0"/>
        <w:spacing w:before="120" w:line="360" w:lineRule="auto"/>
        <w:ind w:firstLine="640"/>
        <w:rPr>
          <w:rFonts w:cs="仿宋_GB2312"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（三）优化党组织带头人队伍，加强后备干部队伍建设。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注重从返乡务农高中以上毕业生、退伍军人、致富带头人中培养村级后备干部。“芦笋大王”葛海义2020年发展为预备党员。在他们的带动下，东王庄成立了以王正岁为主的“党员青年发展突击队”，给他们分任务、压担子，在实践中经受锻炼，锤炼党性，提高素质，增强本领。发挥他们自身优势，在产业结构调整、乡风文明、信访稳定、土地流转等工作中发挥重大作用。</w:t>
      </w:r>
    </w:p>
    <w:p>
      <w:pPr>
        <w:wordWrap w:val="0"/>
        <w:spacing w:before="120" w:line="360" w:lineRule="auto"/>
        <w:ind w:firstLine="72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二、齐心协力发展产业和村集体经济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</w:t>
      </w: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利用村内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0亩地，投资30万元发展芦笋种植，鼓励村民人人参股，预计年产值可达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5万元，既壮大了村集体经济，又增加了农民收入。</w:t>
      </w:r>
    </w:p>
    <w:p>
      <w:pPr>
        <w:wordWrap w:val="0"/>
        <w:spacing w:before="120" w:line="360" w:lineRule="auto"/>
        <w:ind w:firstLine="48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三、下步打算</w:t>
      </w:r>
    </w:p>
    <w:p>
      <w:pPr>
        <w:tabs>
          <w:tab w:val="left" w:pos="5103"/>
        </w:tabs>
        <w:wordWrap w:val="0"/>
        <w:spacing w:before="120" w:line="360" w:lineRule="auto"/>
        <w:ind w:firstLine="640"/>
        <w:rPr>
          <w:rFonts w:cs="仿宋_GB2312" w:asciiTheme="minorEastAsia" w:hAnsiTheme="minorEastAsia" w:eastAsiaTheme="minorEastAsia"/>
          <w:b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（一）在村“两委”的带动下，继续加大土地流转面积，为下一步扩展芦笋种植，做好前提工作。</w:t>
      </w: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b/>
          <w:sz w:val="24"/>
          <w:szCs w:val="24"/>
        </w:rPr>
        <w:t>（二）推动主导产业发展。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村“两委”在充分调研分析的基础上，在镇党委政府的支持下，投资100万元流转村里土地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00余亩，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发展小麦花生套种，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建设大棚20座；投资100万元满足100余户群众种植的需求，力争成为豫北地区最先进的芦笋种植基地，让合作社不仅实现产品多样化，更要实现产业多样化。</w:t>
      </w: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tabs>
          <w:tab w:val="left" w:pos="5103"/>
        </w:tabs>
        <w:wordWrap w:val="0"/>
        <w:spacing w:before="120" w:line="360" w:lineRule="auto"/>
        <w:ind w:firstLine="5760" w:firstLineChars="2400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文留镇东王庄村</w:t>
      </w:r>
    </w:p>
    <w:p>
      <w:pPr>
        <w:tabs>
          <w:tab w:val="left" w:pos="5103"/>
        </w:tabs>
        <w:wordWrap w:val="0"/>
        <w:spacing w:before="120" w:line="360" w:lineRule="auto"/>
        <w:ind w:firstLine="5760" w:firstLineChars="2400"/>
        <w:rPr>
          <w:rFonts w:hint="default" w:cs="仿宋_GB2312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202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年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月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>28日</w:t>
      </w:r>
    </w:p>
    <w:p>
      <w:pPr>
        <w:tabs>
          <w:tab w:val="left" w:pos="5103"/>
        </w:tabs>
        <w:wordWrap w:val="0"/>
        <w:spacing w:before="120" w:line="360" w:lineRule="auto"/>
        <w:ind w:firstLine="643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2"/>
  </w:compat>
  <w:rsids>
    <w:rsidRoot w:val="00882520"/>
    <w:rsid w:val="001E7268"/>
    <w:rsid w:val="00282F39"/>
    <w:rsid w:val="002D0E8C"/>
    <w:rsid w:val="00395AED"/>
    <w:rsid w:val="004661BD"/>
    <w:rsid w:val="00577B4C"/>
    <w:rsid w:val="005A005F"/>
    <w:rsid w:val="005A58DC"/>
    <w:rsid w:val="005D28F8"/>
    <w:rsid w:val="00812F28"/>
    <w:rsid w:val="00856CEB"/>
    <w:rsid w:val="00882520"/>
    <w:rsid w:val="0098610F"/>
    <w:rsid w:val="009C0740"/>
    <w:rsid w:val="009F143E"/>
    <w:rsid w:val="00C04436"/>
    <w:rsid w:val="00CE0687"/>
    <w:rsid w:val="00D327A3"/>
    <w:rsid w:val="00D564C7"/>
    <w:rsid w:val="00EF385C"/>
    <w:rsid w:val="07951F2A"/>
    <w:rsid w:val="1BB27CCD"/>
    <w:rsid w:val="7AC643B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8"/>
    <w:pPr>
      <w:outlineLvl w:val="1"/>
    </w:p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宋体"/>
      <w:sz w:val="24"/>
      <w:szCs w:val="24"/>
    </w:rPr>
  </w:style>
  <w:style w:type="paragraph" w:styleId="7">
    <w:name w:val="Title"/>
    <w:basedOn w:val="1"/>
    <w:next w:val="1"/>
    <w:qFormat/>
    <w:uiPriority w:val="6"/>
    <w:pPr>
      <w:spacing w:before="240" w:after="120"/>
      <w:jc w:val="center"/>
    </w:pPr>
    <w:rPr>
      <w:b/>
      <w:sz w:val="32"/>
      <w:szCs w:val="32"/>
    </w:rPr>
  </w:style>
  <w:style w:type="paragraph" w:styleId="10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Calibri" w:hAnsi="宋体" w:eastAsia="宋体" w:cs="宋体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Calibri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Lines>7</Lines>
  <Paragraphs>2</Paragraphs>
  <TotalTime>49</TotalTime>
  <ScaleCrop>false</ScaleCrop>
  <LinksUpToDate>false</LinksUpToDate>
  <CharactersWithSpaces>1052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2019-12-01T02:09:00Z</dcterms:created>
  <dc:creator>Administrator</dc:creator>
  <cp:lastModifiedBy>Administrator</cp:lastModifiedBy>
  <dcterms:modified xsi:type="dcterms:W3CDTF">2021-06-22T20:10:37Z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EB174CC1A726427881AA06CD643FDC9A</vt:lpwstr>
  </property>
</Properties>
</file>