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</w:rPr>
        <w:t>20</w:t>
      </w:r>
      <w:r>
        <w:rPr>
          <w:rFonts w:hint="eastAsia"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  <w:lang w:val="en-US" w:eastAsia="zh-CN"/>
        </w:rPr>
        <w:t>20</w:t>
      </w:r>
      <w:r>
        <w:rPr>
          <w:rFonts w:hint="default"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</w:rPr>
        <w:t>年</w:t>
      </w:r>
      <w:r>
        <w:rPr>
          <w:rFonts w:hint="eastAsia"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  <w:lang w:val="en-US" w:eastAsia="zh-CN"/>
        </w:rPr>
        <w:t>北王寨</w:t>
      </w:r>
      <w:r>
        <w:rPr>
          <w:rFonts w:hint="default"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</w:rPr>
        <w:t>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570"/>
        <w:rPr>
          <w:rFonts w:hint="default"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  <w:lang w:val="en-US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、计划投资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万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建蔬菜棚。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、做好本村宗教场所的日常监管。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、继续做好党员发展和设置奖学金制度。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、完成党委、政府交付的各项工作任务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default"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5.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申报硬化胡同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3AB1"/>
    <w:rsid w:val="2C953AB1"/>
    <w:rsid w:val="7F0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2020-07-13T10:34:00Z</dcterms:created>
  <dc:creator>青山绿水</dc:creator>
  <cp:lastModifiedBy>中原</cp:lastModifiedBy>
  <dcterms:modified xsi:type="dcterms:W3CDTF">2020-07-16T03:25:36Z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