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5C" w:rsidRDefault="00436F80">
      <w:pPr>
        <w:spacing w:line="312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安楼村</w:t>
      </w:r>
      <w:r>
        <w:rPr>
          <w:b/>
          <w:sz w:val="40"/>
          <w:szCs w:val="40"/>
        </w:rPr>
        <w:t>民生政策落实情况</w:t>
      </w:r>
    </w:p>
    <w:p w:rsidR="00956B5C" w:rsidRDefault="00436F80">
      <w:pPr>
        <w:numPr>
          <w:ilvl w:val="0"/>
          <w:numId w:val="1"/>
        </w:num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建档立卡贫困户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/>
          <w:sz w:val="32"/>
          <w:szCs w:val="32"/>
        </w:rPr>
        <w:t>户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E413C3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人；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/>
          <w:sz w:val="32"/>
          <w:szCs w:val="32"/>
        </w:rPr>
        <w:t>年脱贫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户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E413C3">
        <w:rPr>
          <w:rFonts w:ascii="仿宋_GB2312" w:eastAsia="仿宋_GB2312" w:hAnsi="仿宋_GB2312" w:cs="仿宋_GB2312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 w:rsidR="00E413C3">
        <w:rPr>
          <w:rFonts w:ascii="仿宋_GB2312" w:eastAsia="仿宋_GB2312" w:hAnsi="仿宋_GB2312" w:cs="仿宋_GB2312" w:hint="eastAsia"/>
          <w:sz w:val="32"/>
          <w:szCs w:val="32"/>
        </w:rPr>
        <w:t>脱贫6户19人，2019年脱贫4户15人，2020年未脱贫2户2人；</w:t>
      </w:r>
    </w:p>
    <w:p w:rsidR="00956B5C" w:rsidRDefault="00436F80" w:rsidP="00E413C3">
      <w:pPr>
        <w:spacing w:line="312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（二）、</w:t>
      </w:r>
      <w:r>
        <w:rPr>
          <w:rFonts w:ascii="仿宋_GB2312" w:eastAsia="仿宋_GB2312" w:hAnsi="仿宋_GB2312" w:cs="仿宋_GB2312"/>
          <w:sz w:val="32"/>
          <w:szCs w:val="32"/>
        </w:rPr>
        <w:t>低保户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E413C3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/>
          <w:sz w:val="32"/>
          <w:szCs w:val="32"/>
        </w:rPr>
        <w:t>户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E413C3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人</w:t>
      </w:r>
      <w:r>
        <w:rPr>
          <w:rFonts w:ascii="仿宋_GB2312" w:eastAsia="仿宋_GB2312" w:hAnsi="仿宋_GB2312" w:cs="仿宋_GB2312"/>
          <w:sz w:val="32"/>
          <w:szCs w:val="32"/>
        </w:rPr>
        <w:t>,20</w:t>
      </w:r>
      <w:r w:rsidR="00E413C3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年低保补助金每人每月</w:t>
      </w:r>
      <w:r w:rsidR="00E413C3">
        <w:rPr>
          <w:rFonts w:ascii="仿宋_GB2312" w:eastAsia="仿宋_GB2312" w:hAnsi="仿宋_GB2312" w:cs="仿宋_GB2312"/>
          <w:sz w:val="32"/>
          <w:szCs w:val="32"/>
        </w:rPr>
        <w:t>1</w:t>
      </w:r>
      <w:r w:rsidR="00E413C3">
        <w:rPr>
          <w:rFonts w:ascii="仿宋_GB2312" w:eastAsia="仿宋_GB2312" w:hAnsi="仿宋_GB2312" w:cs="仿宋_GB2312" w:hint="eastAsia"/>
          <w:sz w:val="32"/>
          <w:szCs w:val="32"/>
        </w:rPr>
        <w:t>78元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956B5C" w:rsidRDefault="00436F80" w:rsidP="00E413C3">
      <w:pPr>
        <w:spacing w:line="312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（三）、</w:t>
      </w:r>
      <w:r>
        <w:rPr>
          <w:rFonts w:ascii="仿宋_GB2312" w:eastAsia="仿宋_GB2312" w:hAnsi="仿宋_GB2312" w:cs="仿宋_GB2312"/>
          <w:sz w:val="32"/>
          <w:szCs w:val="32"/>
        </w:rPr>
        <w:t>五保户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户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人，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 w:rsidR="00E413C3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E413C3">
        <w:rPr>
          <w:rFonts w:ascii="仿宋_GB2312" w:eastAsia="仿宋_GB2312" w:hAnsi="仿宋_GB2312" w:cs="仿宋_GB2312"/>
          <w:sz w:val="32"/>
          <w:szCs w:val="32"/>
        </w:rPr>
        <w:t>年五保补助金每季度每</w:t>
      </w:r>
      <w:r w:rsidR="00E413C3">
        <w:rPr>
          <w:rFonts w:ascii="仿宋_GB2312" w:eastAsia="仿宋_GB2312" w:hAnsi="仿宋_GB2312" w:cs="仿宋_GB2312" w:hint="eastAsia"/>
          <w:sz w:val="32"/>
          <w:szCs w:val="32"/>
        </w:rPr>
        <w:t>人1385元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56B5C" w:rsidRPr="00E413C3" w:rsidRDefault="00436F80" w:rsidP="00E413C3">
      <w:pPr>
        <w:ind w:firstLineChars="200" w:firstLine="643"/>
        <w:rPr>
          <w:sz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（四）、</w:t>
      </w:r>
      <w:r w:rsidR="00E413C3" w:rsidRPr="00E413C3">
        <w:rPr>
          <w:rFonts w:hint="eastAsia"/>
          <w:sz w:val="32"/>
        </w:rPr>
        <w:t>享受残疾人护理补贴</w:t>
      </w:r>
      <w:r w:rsidR="00E413C3" w:rsidRPr="00E413C3">
        <w:rPr>
          <w:rFonts w:hint="eastAsia"/>
          <w:sz w:val="32"/>
        </w:rPr>
        <w:t>9</w:t>
      </w:r>
      <w:r w:rsidR="00E413C3" w:rsidRPr="00E413C3">
        <w:rPr>
          <w:rFonts w:hint="eastAsia"/>
          <w:sz w:val="32"/>
        </w:rPr>
        <w:t>人，护理补贴每人每月</w:t>
      </w:r>
      <w:r w:rsidR="00E413C3" w:rsidRPr="00E413C3">
        <w:rPr>
          <w:rFonts w:hint="eastAsia"/>
          <w:sz w:val="32"/>
        </w:rPr>
        <w:t>60</w:t>
      </w:r>
      <w:r w:rsidR="00E413C3" w:rsidRPr="00E413C3">
        <w:rPr>
          <w:rFonts w:hint="eastAsia"/>
          <w:sz w:val="32"/>
        </w:rPr>
        <w:t>元。</w:t>
      </w:r>
    </w:p>
    <w:p w:rsidR="00956B5C" w:rsidRDefault="00436F80" w:rsidP="00E413C3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（五）、</w:t>
      </w:r>
      <w:r w:rsidR="00E413C3">
        <w:rPr>
          <w:rFonts w:ascii="仿宋_GB2312" w:eastAsia="仿宋_GB2312" w:hAnsi="仿宋_GB2312" w:cs="仿宋_GB2312" w:hint="eastAsia"/>
          <w:b/>
          <w:sz w:val="32"/>
          <w:szCs w:val="32"/>
        </w:rPr>
        <w:t>享受</w:t>
      </w:r>
      <w:r w:rsidR="00E413C3">
        <w:rPr>
          <w:rFonts w:ascii="仿宋_GB2312" w:eastAsia="仿宋_GB2312" w:hAnsi="仿宋_GB2312" w:cs="仿宋_GB2312" w:hint="eastAsia"/>
          <w:sz w:val="32"/>
          <w:szCs w:val="32"/>
        </w:rPr>
        <w:t>残疾人生活补贴15人，生活补贴每人每月60元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956B5C" w:rsidRDefault="00436F80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（六）、</w:t>
      </w:r>
      <w:r w:rsidR="00E413C3">
        <w:rPr>
          <w:rFonts w:ascii="仿宋_GB2312" w:eastAsia="仿宋_GB2312" w:hAnsi="仿宋_GB2312" w:cs="仿宋_GB2312" w:hint="eastAsia"/>
          <w:sz w:val="32"/>
          <w:szCs w:val="32"/>
        </w:rPr>
        <w:t>春季教育补助6人；营养餐2400元，寄宿生活补贴1875元，教育补贴1800元，“雨露计划”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教育补贴1500元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56B5C" w:rsidRDefault="00436F80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（七）、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公益岗保洁员16人，每人每月500元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56B5C" w:rsidRDefault="00436F80" w:rsidP="00436F80">
      <w:pPr>
        <w:spacing w:line="312" w:lineRule="auto"/>
        <w:ind w:leftChars="300" w:left="630" w:firstLine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（八）、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中原农业保险员2人，每人每月3400元。</w:t>
      </w:r>
      <w:r>
        <w:rPr>
          <w:rFonts w:ascii="仿宋_GB2312" w:eastAsia="仿宋_GB2312" w:hAnsi="仿宋_GB2312" w:cs="仿宋_GB2312"/>
          <w:b/>
          <w:sz w:val="32"/>
          <w:szCs w:val="32"/>
        </w:rPr>
        <w:t>（九）、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“四方协议”享受11户，2018年每户一年2000元，2019年每户已发1500元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956B5C" w:rsidRDefault="00436F80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（十）、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“到户增收入股分红”7户，2018年每户一年1200元，2019年每户600元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56B5C" w:rsidRDefault="00956B5C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56B5C" w:rsidSect="00956B5C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7DCB90"/>
    <w:multiLevelType w:val="singleLevel"/>
    <w:tmpl w:val="E57DCB9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800"/>
  <w:noPunctuationKerning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useAltKinsokuLineBreakRules/>
  </w:compat>
  <w:rsids>
    <w:rsidRoot w:val="00956B5C"/>
    <w:rsid w:val="00436F80"/>
    <w:rsid w:val="00956B5C"/>
    <w:rsid w:val="00E413C3"/>
    <w:rsid w:val="2055753B"/>
    <w:rsid w:val="2D9F7FB2"/>
    <w:rsid w:val="34A02E3B"/>
    <w:rsid w:val="394268BF"/>
    <w:rsid w:val="41347EA3"/>
    <w:rsid w:val="523F348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2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3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56B5C"/>
    <w:pPr>
      <w:jc w:val="both"/>
    </w:pPr>
    <w:rPr>
      <w:rFonts w:ascii="Calibri" w:hAnsi="宋体" w:cs="宋体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413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2019-08-30T01:53:00Z</dcterms:created>
  <dcterms:modified xsi:type="dcterms:W3CDTF">2020-07-10T02:41:00Z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